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BC" w:rsidRPr="00883656" w:rsidRDefault="00E72DBC" w:rsidP="00E72DB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3972"/>
      </w:tblGrid>
      <w:tr w:rsidR="00E72DBC" w:rsidRPr="00883656" w:rsidTr="00986CB0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E72DBC" w:rsidRPr="00883656" w:rsidRDefault="00E72DBC" w:rsidP="00E7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</w:t>
            </w:r>
            <w:r w:rsidRPr="00E7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imésulide</w:t>
            </w: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72DBC" w:rsidRPr="00883656" w:rsidRDefault="00E72DBC" w:rsidP="0098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EFFETS INDÉSIRABLES</w:t>
            </w: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hyperlink w:anchor="pub" w:history="1">
              <w:r w:rsidRPr="00883656">
                <w:rPr>
                  <w:rFonts w:ascii="Arial" w:eastAsia="Times New Roman" w:hAnsi="Arial" w:cs="Arial"/>
                  <w:color w:val="990000"/>
                  <w:sz w:val="20"/>
                  <w:u w:val="single"/>
                  <w:vertAlign w:val="superscript"/>
                  <w:lang w:eastAsia="fr-FR"/>
                </w:rPr>
                <w:t>(début page)</w:t>
              </w:r>
            </w:hyperlink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E72DBC" w:rsidRPr="00883656" w:rsidRDefault="00E72DBC" w:rsidP="00E72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0" w:name="_Toc142278917"/>
      <w:bookmarkStart w:id="1" w:name="Rcp_4_8_EffetsIndesirables_6"/>
      <w:bookmarkEnd w:id="0"/>
      <w:bookmarkEnd w:id="1"/>
      <w:r w:rsidRPr="008836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a) Description générale </w:t>
      </w:r>
    </w:p>
    <w:p w:rsidR="00E72DBC" w:rsidRPr="00883656" w:rsidRDefault="00E72DBC" w:rsidP="00E72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36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études cliniques et des données épidémiologiques suggèrent que l'utilisation de certains AINS (surtout lorsqu'ils sont utilisés à doses élevées et sur une longue durée) peut être associée à une légère augmentation du risque d'événement thrombotique artériel (par exemple : infarctus du myocarde ou accident vasculaire cérébral) (voir rubrique </w:t>
      </w:r>
      <w:hyperlink w:anchor="mises" w:history="1">
        <w:r w:rsidRPr="0088365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fr-FR"/>
          </w:rPr>
          <w:t>Mises en garde et précautions d'emploi</w:t>
        </w:r>
      </w:hyperlink>
      <w:r w:rsidRPr="008836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). </w:t>
      </w:r>
    </w:p>
    <w:p w:rsidR="00E72DBC" w:rsidRPr="00883656" w:rsidRDefault="00E72DBC" w:rsidP="00E72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36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Œdèmes, hypertension et insuffisance cardiaque ont été rapportés en association au traitement par AINS. Très rarement des réactions bulleuses (syndrome de Stevens-Johnson et syndrome de Lyell), ont été observées. </w:t>
      </w:r>
    </w:p>
    <w:p w:rsidR="00E72DBC" w:rsidRPr="00883656" w:rsidRDefault="00E72DBC" w:rsidP="00E72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36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effets indésirables les plus fréquemment observés sont de nature gastro-intestinale. Des ulcères peptiques, perforations ou hémorragies gastro-intestinales, parfois fatals peuvent survenir, en particulier chez le sujet âgé (voir rubrique </w:t>
      </w:r>
      <w:hyperlink w:anchor="mises" w:history="1">
        <w:r w:rsidRPr="0088365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fr-FR"/>
          </w:rPr>
          <w:t>Mises en garde et précautions d'emploi</w:t>
        </w:r>
      </w:hyperlink>
      <w:r w:rsidRPr="008836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). </w:t>
      </w:r>
    </w:p>
    <w:p w:rsidR="00E72DBC" w:rsidRPr="00883656" w:rsidRDefault="00E72DBC" w:rsidP="00E72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36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nausées, vomissements, diarrhées, flatulences, constipation, dyspepsie, douleur abdominale, méléna, hématémèse, stomatite ulcérative, et exacerbation d'une rectocolite hémorragique ou d'une maladie de </w:t>
      </w:r>
      <w:proofErr w:type="spellStart"/>
      <w:r w:rsidRPr="008836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Crohn</w:t>
      </w:r>
      <w:proofErr w:type="spellEnd"/>
      <w:r w:rsidRPr="008836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(voir rubrique </w:t>
      </w:r>
      <w:hyperlink w:anchor="mises" w:history="1">
        <w:r w:rsidRPr="0088365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fr-FR"/>
          </w:rPr>
          <w:t>Mises en garde et précautions d'emploi</w:t>
        </w:r>
      </w:hyperlink>
      <w:r w:rsidRPr="008836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ont été rapportées à la suite de l'administration de </w:t>
      </w:r>
      <w:proofErr w:type="spellStart"/>
      <w:r w:rsidRPr="008836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nimésulide</w:t>
      </w:r>
      <w:proofErr w:type="spellEnd"/>
      <w:r w:rsidRPr="008836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Moins fréquemment, des gastrites ont été observées. </w:t>
      </w:r>
    </w:p>
    <w:p w:rsidR="00E72DBC" w:rsidRPr="00883656" w:rsidRDefault="00E72DBC" w:rsidP="00E72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36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b) Tableau des réactions indésirables </w:t>
      </w:r>
    </w:p>
    <w:p w:rsidR="00E72DBC" w:rsidRPr="00883656" w:rsidRDefault="00E72DBC" w:rsidP="00E72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36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liste des effets indésirables ci-dessous a été établie sur la base des rapports des études cliniques contrôlées* (environ 7 800 patients) et des études de pharmacovigilance post-commercialisation. Les effets sont classés comme suit : très fréquent (&gt; 1/10) ; fréquent (entre 1/100 et 1/10) ; peu fréquent (entre 1/1 000 et 1/100) ; rare (entre 1/10 000 et 1/1 000) ; très rare (&lt; 1/10 000), y compris les cas isolés.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05"/>
        <w:gridCol w:w="1891"/>
        <w:gridCol w:w="4132"/>
      </w:tblGrid>
      <w:tr w:rsidR="00E72DBC" w:rsidRPr="00883656" w:rsidTr="00986CB0">
        <w:trPr>
          <w:tblCellSpacing w:w="0" w:type="dxa"/>
        </w:trPr>
        <w:tc>
          <w:tcPr>
            <w:tcW w:w="3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sanguins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Rares : </w:t>
            </w:r>
          </w:p>
        </w:tc>
        <w:tc>
          <w:tcPr>
            <w:tcW w:w="43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Anémie*. </w:t>
            </w:r>
          </w:p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Eosinophilie*.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DBC" w:rsidRPr="00883656" w:rsidRDefault="00E72DBC" w:rsidP="0098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rares : 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Thrombocytopénie</w:t>
            </w:r>
            <w:proofErr w:type="spellEnd"/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. </w:t>
            </w:r>
          </w:p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Pancytopénie</w:t>
            </w:r>
            <w:proofErr w:type="spellEnd"/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. </w:t>
            </w:r>
          </w:p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Purpura.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du système immunitaire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Rares : 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Hypersensibilité*.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DBC" w:rsidRPr="00883656" w:rsidRDefault="00E72DBC" w:rsidP="0098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rares : 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Anaphylaxie.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métaboliques et nutritifs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Rares : 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Hyperkaliémie*.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psychologiques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Rares : 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Anxiété*. </w:t>
            </w:r>
          </w:p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Nervosité*. </w:t>
            </w:r>
          </w:p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Cauchemars*.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Troubles du système nerveux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fréquents : 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Vertiges*.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DBC" w:rsidRPr="00883656" w:rsidRDefault="00E72DBC" w:rsidP="0098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rares : 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Céphalées. </w:t>
            </w:r>
          </w:p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Somnolence. </w:t>
            </w:r>
          </w:p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Encéphalopathie (syndrome de </w:t>
            </w:r>
            <w:proofErr w:type="spellStart"/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Reye</w:t>
            </w:r>
            <w:proofErr w:type="spellEnd"/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).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oculaires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Rares : 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 de la vision*.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DBC" w:rsidRPr="00883656" w:rsidRDefault="00E72DBC" w:rsidP="0098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rares : 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visuels.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du conduit auditif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rares : 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Vertiges.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cardiaques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Rares : 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Tachycardie*.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vasculaires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fréquents : 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Hypertension*.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DBC" w:rsidRPr="00883656" w:rsidRDefault="00E72DBC" w:rsidP="0098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Rares : 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Hémorragies*. </w:t>
            </w:r>
          </w:p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Labilité </w:t>
            </w:r>
            <w:proofErr w:type="spellStart"/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tensionnelle</w:t>
            </w:r>
            <w:proofErr w:type="spellEnd"/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*. </w:t>
            </w:r>
          </w:p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Bouffées de chaleur*.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respiratoires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fréquents : 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Dyspnée*.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DBC" w:rsidRPr="00883656" w:rsidRDefault="00E72DBC" w:rsidP="0098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rares : 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Asthme. </w:t>
            </w:r>
          </w:p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Bronchospasmes.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gastro-intestinaux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Fréquents : 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Diarrhée*. </w:t>
            </w:r>
          </w:p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Nausée*. </w:t>
            </w:r>
          </w:p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Vomissements*.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DBC" w:rsidRPr="00883656" w:rsidRDefault="00E72DBC" w:rsidP="0098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fréquents : 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constipation*. </w:t>
            </w:r>
          </w:p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Flatulences*. </w:t>
            </w:r>
          </w:p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Hémorragie gastro-intestinale. </w:t>
            </w:r>
          </w:p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Ulcère et perforation duodénaux. </w:t>
            </w:r>
          </w:p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Ulcère et perforation gastriques.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DBC" w:rsidRPr="00883656" w:rsidRDefault="00E72DBC" w:rsidP="0098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rares : 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Gastrite*. </w:t>
            </w:r>
          </w:p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Douleurs abdominales. </w:t>
            </w:r>
          </w:p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Dyspepsie. </w:t>
            </w:r>
          </w:p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Stomatite. </w:t>
            </w:r>
          </w:p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Méléna.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hépatobiliaires (voir rubrique </w:t>
            </w:r>
            <w:hyperlink w:anchor="mises" w:history="1">
              <w:r w:rsidRPr="00883656">
                <w:rPr>
                  <w:rFonts w:ascii="Times New Roman" w:eastAsia="Times New Roman" w:hAnsi="Times New Roman" w:cs="Times New Roman"/>
                  <w:color w:val="990000"/>
                  <w:sz w:val="24"/>
                  <w:szCs w:val="24"/>
                  <w:u w:val="single"/>
                  <w:lang w:eastAsia="fr-FR"/>
                </w:rPr>
                <w:t>Mises en garde et précautions d'emploi</w:t>
              </w:r>
            </w:hyperlink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rares : 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Hépatite. </w:t>
            </w:r>
          </w:p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Hépatite fulminante (y compris cas à </w:t>
            </w: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issue fatale). </w:t>
            </w:r>
          </w:p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Ictère. </w:t>
            </w:r>
          </w:p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Cholestase</w:t>
            </w:r>
            <w:proofErr w:type="spellEnd"/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Troubles cutanés et sous-cutanés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fréquents : 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Prurit*. </w:t>
            </w:r>
          </w:p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Eruptions*. </w:t>
            </w:r>
          </w:p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Hypersudation*.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DBC" w:rsidRPr="00883656" w:rsidRDefault="00E72DBC" w:rsidP="0098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Rares : 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Érythèmes*. </w:t>
            </w:r>
          </w:p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Dermatite*.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DBC" w:rsidRPr="00883656" w:rsidRDefault="00E72DBC" w:rsidP="0098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rares : 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Urticaire. </w:t>
            </w:r>
          </w:p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Œdèmes angioneurotiques. </w:t>
            </w:r>
          </w:p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Œdèmes du visage. </w:t>
            </w:r>
          </w:p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Érythèmes polymorphes. </w:t>
            </w:r>
          </w:p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Syndrome de Stevens-Johnson. </w:t>
            </w:r>
          </w:p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Syndrome de Lyell (nécrose épidermique toxique).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rénaux et urinaires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Rares : 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Dysurie*. </w:t>
            </w:r>
          </w:p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Hématurie*.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DBC" w:rsidRPr="00883656" w:rsidRDefault="00E72DBC" w:rsidP="0098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rares : 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Rétention urinaire*. </w:t>
            </w:r>
          </w:p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Insuffisance rénale. </w:t>
            </w:r>
          </w:p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Oligurie. </w:t>
            </w:r>
          </w:p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Néphrite interstitielle.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généraux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fréquents : 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Œdèmes*.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DBC" w:rsidRPr="00883656" w:rsidRDefault="00E72DBC" w:rsidP="0098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Rares : 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BC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Malaises*. </w:t>
            </w:r>
          </w:p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Asthénie*.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DBC" w:rsidRPr="00883656" w:rsidRDefault="00E72DBC" w:rsidP="0098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rares : 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Hypothermie. </w:t>
            </w:r>
          </w:p>
        </w:tc>
      </w:tr>
      <w:tr w:rsidR="00E72DBC" w:rsidRPr="00883656" w:rsidTr="00986CB0">
        <w:trPr>
          <w:tblCellSpacing w:w="0" w:type="dxa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Investigations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Fréquents : 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56" w:rsidRPr="00883656" w:rsidRDefault="00E72DBC" w:rsidP="00986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Elévation des enzymes hépatiques*. </w:t>
            </w:r>
          </w:p>
        </w:tc>
      </w:tr>
    </w:tbl>
    <w:p w:rsidR="00E72DBC" w:rsidRPr="00883656" w:rsidRDefault="00E72DBC" w:rsidP="00E72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36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* fréquence basée sur les études cliniques </w:t>
      </w:r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72DBC"/>
    <w:rsid w:val="00017B31"/>
    <w:rsid w:val="0006330F"/>
    <w:rsid w:val="0009769E"/>
    <w:rsid w:val="000C4178"/>
    <w:rsid w:val="00120A2B"/>
    <w:rsid w:val="001931B1"/>
    <w:rsid w:val="001A53D5"/>
    <w:rsid w:val="001B3E26"/>
    <w:rsid w:val="00282113"/>
    <w:rsid w:val="002C0269"/>
    <w:rsid w:val="003164DC"/>
    <w:rsid w:val="00370323"/>
    <w:rsid w:val="004276C2"/>
    <w:rsid w:val="004771A7"/>
    <w:rsid w:val="00587FAE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D2D19"/>
    <w:rsid w:val="008F30B2"/>
    <w:rsid w:val="00911C5C"/>
    <w:rsid w:val="009D77C6"/>
    <w:rsid w:val="00A85F40"/>
    <w:rsid w:val="00A93A8E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914B1"/>
    <w:rsid w:val="00DE34F8"/>
    <w:rsid w:val="00E651C1"/>
    <w:rsid w:val="00E72DBC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3407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2013-02-16T15:54:00Z</dcterms:created>
  <dcterms:modified xsi:type="dcterms:W3CDTF">2013-02-16T15:55:00Z</dcterms:modified>
</cp:coreProperties>
</file>